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C16188" w:rsidRDefault="00780B93">
      <w:pPr>
        <w:rPr>
          <w:rFonts w:ascii="Century Gothic" w:hAnsi="Century Gothic" w:cs="Arial"/>
          <w:b/>
        </w:rPr>
      </w:pPr>
      <w:bookmarkStart w:id="0" w:name="_GoBack"/>
      <w:bookmarkEnd w:id="0"/>
      <w:r w:rsidRPr="00C16188">
        <w:rPr>
          <w:rFonts w:ascii="Century Gothic" w:hAnsi="Century Gothic" w:cs="Arial"/>
          <w:b/>
        </w:rPr>
        <w:t>Auszüge  aus der Verordnung über Sicherheit und Gesundheitsschutz bei der Arbeit an Bildschirmgeräten (Bildschirmarbeitsverordnung - BildscharbV), 1996/2006</w:t>
      </w:r>
    </w:p>
    <w:p w:rsidR="00780B93" w:rsidRPr="00C16188" w:rsidRDefault="00780B93">
      <w:pPr>
        <w:pStyle w:val="KeinLeerraum"/>
        <w:rPr>
          <w:rFonts w:ascii="Century Gothic" w:hAnsi="Century Gothic" w:cs="Arial"/>
        </w:rPr>
      </w:pPr>
    </w:p>
    <w:p w:rsidR="00780B93" w:rsidRPr="00C16188" w:rsidRDefault="00780B93">
      <w:pPr>
        <w:pStyle w:val="KeinLeerraum"/>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1 Anwendungsbereich</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Diese Verordnung gilt für die Arbeit an Bildschirmgeräten.</w:t>
      </w:r>
    </w:p>
    <w:p w:rsidR="00780B93" w:rsidRPr="00C16188" w:rsidRDefault="00780B93">
      <w:pPr>
        <w:rPr>
          <w:rFonts w:ascii="Century Gothic" w:hAnsi="Century Gothic" w:cs="Arial"/>
        </w:rPr>
      </w:pPr>
      <w:r w:rsidRPr="00C16188">
        <w:rPr>
          <w:rFonts w:ascii="Century Gothic" w:hAnsi="Century Gothic" w:cs="Arial"/>
        </w:rPr>
        <w:t>(2) Diese Verordnung gilt nicht für die Arbeit an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Bedienerplätzen von Maschinen oder an Fahrerplätzen von Fahrzeugen mit Bildschirmgeräten,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Bildschirmgeräten an Bord von Verkehrsmitteln,</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Datenverarbeitungsanlagen, die hauptsächlich zur Benutzung durch die Öffentlichkeit bestimmt sind,</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Bildschirmgeräten für den ortsveränderlichen Gebrauch, sofern sie nicht regelmäßig an einem Arbeitsplatz eingesetzt werden,</w:t>
      </w:r>
    </w:p>
    <w:p w:rsidR="00780B93" w:rsidRPr="00C16188" w:rsidRDefault="00780B93">
      <w:pPr>
        <w:rPr>
          <w:rFonts w:ascii="Century Gothic" w:hAnsi="Century Gothic" w:cs="Arial"/>
        </w:rPr>
      </w:pPr>
      <w:r w:rsidRPr="00C16188">
        <w:rPr>
          <w:rFonts w:ascii="Century Gothic" w:hAnsi="Century Gothic" w:cs="Arial"/>
        </w:rPr>
        <w:t>5.</w:t>
      </w:r>
      <w:r w:rsidR="00FB25FB" w:rsidRPr="00C16188">
        <w:rPr>
          <w:rFonts w:ascii="Century Gothic" w:hAnsi="Century Gothic" w:cs="Arial"/>
        </w:rPr>
        <w:t xml:space="preserve"> </w:t>
      </w:r>
      <w:r w:rsidRPr="00C16188">
        <w:rPr>
          <w:rFonts w:ascii="Century Gothic" w:hAnsi="Century Gothic" w:cs="Arial"/>
        </w:rPr>
        <w:t>Rechenmaschinen, Registrierkassen oder anderen Arbeitsmitteln mit einer kleinen Daten-</w:t>
      </w:r>
      <w:r w:rsidR="00C16188" w:rsidRPr="00C16188">
        <w:rPr>
          <w:rFonts w:ascii="Century Gothic" w:hAnsi="Century Gothic" w:cs="Arial"/>
        </w:rPr>
        <w:t xml:space="preserve"> </w:t>
      </w:r>
      <w:r w:rsidRPr="00C16188">
        <w:rPr>
          <w:rFonts w:ascii="Century Gothic" w:hAnsi="Century Gothic" w:cs="Arial"/>
        </w:rPr>
        <w:t>oder Messwertanzeigevorrichtung, die zur unmittelbaren Benutzung des Arbeitsmittels erforderlich ist, sowie</w:t>
      </w:r>
    </w:p>
    <w:p w:rsidR="00780B93" w:rsidRPr="00C16188" w:rsidRDefault="00780B93">
      <w:pPr>
        <w:rPr>
          <w:rFonts w:ascii="Century Gothic" w:hAnsi="Century Gothic" w:cs="Arial"/>
        </w:rPr>
      </w:pPr>
      <w:r w:rsidRPr="00C16188">
        <w:rPr>
          <w:rFonts w:ascii="Century Gothic" w:hAnsi="Century Gothic" w:cs="Arial"/>
        </w:rPr>
        <w:t>6.</w:t>
      </w:r>
      <w:r w:rsidR="00FB25FB" w:rsidRPr="00C16188">
        <w:rPr>
          <w:rFonts w:ascii="Century Gothic" w:hAnsi="Century Gothic" w:cs="Arial"/>
        </w:rPr>
        <w:t xml:space="preserve"> </w:t>
      </w:r>
      <w:r w:rsidRPr="00C16188">
        <w:rPr>
          <w:rFonts w:ascii="Century Gothic" w:hAnsi="Century Gothic" w:cs="Arial"/>
        </w:rPr>
        <w:t>Schreibmaschinen klassischer Bauart mit einem Display.</w:t>
      </w:r>
    </w:p>
    <w:p w:rsidR="00780B93" w:rsidRPr="00C16188" w:rsidRDefault="00FB25FB">
      <w:pPr>
        <w:rPr>
          <w:rFonts w:ascii="Century Gothic" w:hAnsi="Century Gothic" w:cs="Arial"/>
        </w:rPr>
      </w:pPr>
      <w:r w:rsidRPr="00C16188">
        <w:rPr>
          <w:rFonts w:ascii="Century Gothic" w:hAnsi="Century Gothic" w:cs="Arial"/>
        </w:rPr>
        <w:t>(</w:t>
      </w:r>
      <w:r w:rsidR="00780B93" w:rsidRPr="00C16188">
        <w:rPr>
          <w:rFonts w:ascii="Century Gothic" w:hAnsi="Century Gothic" w:cs="Arial"/>
        </w:rPr>
        <w:t>3) Die Verordnung gilt nicht in Betrieben, die dem Bundesberggesetz unterliegen.</w:t>
      </w:r>
    </w:p>
    <w:p w:rsidR="00780B93" w:rsidRPr="00C16188" w:rsidRDefault="00780B93">
      <w:pPr>
        <w:rPr>
          <w:rFonts w:ascii="Century Gothic" w:hAnsi="Century Gothic" w:cs="Arial"/>
        </w:rPr>
      </w:pPr>
      <w:proofErr w:type="gramStart"/>
      <w:r w:rsidRPr="00C16188">
        <w:rPr>
          <w:rFonts w:ascii="Century Gothic" w:hAnsi="Century Gothic" w:cs="Arial"/>
        </w:rPr>
        <w:t>(4) Das Bundeskanzleramt, das Bundesministerium des Innern, das Bundesministerium für Verkehr, Bau und Stadtentwicklung, das Bundesministerium der Verteidigung oder das Bundesministerium der Finanzen können, soweit sie hierfür jeweils zuständig sind, im Einvernehmen mit dem Bundesministerium für Arbeit und Soziales und, soweit nicht das Bundesministerium des Innern selbst zuständig ist, im Einvernehmen mit dem Bundesministerium des Innern bestimmen, dass für bestimmte Tätigkeiten im öffentlichen Dienst des Bundes, insbesondere bei der Bundeswehr, der Polizei, den Zivil-</w:t>
      </w:r>
      <w:r w:rsidR="00C16188" w:rsidRPr="00C16188">
        <w:rPr>
          <w:rFonts w:ascii="Century Gothic" w:hAnsi="Century Gothic" w:cs="Arial"/>
        </w:rPr>
        <w:t xml:space="preserve"> </w:t>
      </w:r>
      <w:r w:rsidRPr="00C16188">
        <w:rPr>
          <w:rFonts w:ascii="Century Gothic" w:hAnsi="Century Gothic" w:cs="Arial"/>
        </w:rPr>
        <w:t>und Katastrophenschutzdiensten, dem Zoll oder den Nachrichtendiensten, Vorschriften dieser Verordnung ganz oder zum Teil nicht anzuwenden sind, soweit öffentliche Belange dies zwingend erfordern, insbesondere zur Aufrechterhaltung oder Wiederherstellung der öffentlichen Sicherheit.</w:t>
      </w:r>
      <w:proofErr w:type="gramEnd"/>
      <w:r w:rsidRPr="00C16188">
        <w:rPr>
          <w:rFonts w:ascii="Century Gothic" w:hAnsi="Century Gothic" w:cs="Arial"/>
        </w:rPr>
        <w:t xml:space="preserve"> In diesem Fall ist gleichzeitig festzulegen, wie die Sicherheit und der Gesundheitsschutz der Beschäftigten nach dieser Verordnung auf andere Weise gewährleistet werden.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2 Begriffsbestimmungen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Bildschirmgerät im Sinne dieser Verordnung ist ein Bildschirm zur Darstellung alphanumerischer Zeichen oder zur Grafikdarstellung, ungeachtet des Darstellungsverfahrens.</w:t>
      </w:r>
    </w:p>
    <w:p w:rsidR="00780B93" w:rsidRPr="00C16188" w:rsidRDefault="00780B93">
      <w:pPr>
        <w:rPr>
          <w:rFonts w:ascii="Century Gothic" w:hAnsi="Century Gothic" w:cs="Arial"/>
        </w:rPr>
      </w:pPr>
      <w:r w:rsidRPr="00C16188">
        <w:rPr>
          <w:rFonts w:ascii="Century Gothic" w:hAnsi="Century Gothic" w:cs="Arial"/>
        </w:rPr>
        <w:t>(2) Bildschirmarbeitsplatz im Sinne dieser Verordnung ist ein Arbeitsplatz mit einem Bildschirmgerät, der ausgestattet sein kann mit</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Einrichtungen zur Erfassung von Daten,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Software, die den Beschäftigten bei der Ausführung ihrer Arbeitsaufgaben zur</w:t>
      </w:r>
      <w:r w:rsidR="00C16188" w:rsidRPr="00C16188">
        <w:rPr>
          <w:rFonts w:ascii="Century Gothic" w:hAnsi="Century Gothic" w:cs="Arial"/>
        </w:rPr>
        <w:t xml:space="preserve"> </w:t>
      </w:r>
      <w:r w:rsidRPr="00C16188">
        <w:rPr>
          <w:rFonts w:ascii="Century Gothic" w:hAnsi="Century Gothic" w:cs="Arial"/>
        </w:rPr>
        <w:t>Verfügung steht,</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Zusatzgeräten und Elementen, die zum Betreiben oder Benutzen des Bildschirmgeräts gehören, oder</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sonstigen Arbeitsmitteln,</w:t>
      </w:r>
    </w:p>
    <w:p w:rsidR="00780B93" w:rsidRPr="00C16188" w:rsidRDefault="00780B93">
      <w:pPr>
        <w:rPr>
          <w:rFonts w:ascii="Century Gothic" w:hAnsi="Century Gothic" w:cs="Arial"/>
        </w:rPr>
      </w:pPr>
      <w:r w:rsidRPr="00C16188">
        <w:rPr>
          <w:rFonts w:ascii="Century Gothic" w:hAnsi="Century Gothic" w:cs="Arial"/>
        </w:rPr>
        <w:t xml:space="preserve">sowie die unmittelbare Arbeitsumgebung. </w:t>
      </w:r>
    </w:p>
    <w:p w:rsidR="00780B93" w:rsidRPr="00C16188" w:rsidRDefault="00780B93">
      <w:pPr>
        <w:rPr>
          <w:rFonts w:ascii="Century Gothic" w:hAnsi="Century Gothic" w:cs="Arial"/>
        </w:rPr>
      </w:pPr>
      <w:r w:rsidRPr="00C16188">
        <w:rPr>
          <w:rFonts w:ascii="Century Gothic" w:hAnsi="Century Gothic" w:cs="Arial"/>
        </w:rPr>
        <w:lastRenderedPageBreak/>
        <w:t>(3) Beschäftigte im Sinne dieser Verordnung sind Beschäftigte, die gewöhnlich bei einem nicht unwesentlichen Teil ihrer normalen Arbeit ein Bildschirmgerät benutzen.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3 Beurteilung der Arbeitsbedingungen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Bei der Beurteilung der Arbeitsbedingungen nach § 5 des Arbeitsschutzgesetzes hat der Arbeitgeber bei Bildschirmarbeitsplätzen die Sicherheits-</w:t>
      </w:r>
      <w:r w:rsidR="00C16188" w:rsidRPr="00C16188">
        <w:rPr>
          <w:rFonts w:ascii="Century Gothic" w:hAnsi="Century Gothic" w:cs="Arial"/>
        </w:rPr>
        <w:t xml:space="preserve"> </w:t>
      </w:r>
      <w:r w:rsidRPr="00C16188">
        <w:rPr>
          <w:rFonts w:ascii="Century Gothic" w:hAnsi="Century Gothic" w:cs="Arial"/>
        </w:rPr>
        <w:t>und Gesundheitsbedingungen insbesondere hinsichtlich einer möglichen Gefährdung des Sehvermögens sowie körperlicher Probleme und psychischer Belastungen zu ermitteln und zu beurteilen.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4 Anforderungen an die Gestaltung</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Der Arbeitgeber hat geeignete Maßnahmen zu treffen, damit die Bildschirmarbeitsplätze den Anforderungen des Anhangs und sonstiger Rechtsvorschriften entsprechen.</w:t>
      </w:r>
    </w:p>
    <w:p w:rsidR="00780B93" w:rsidRPr="00C16188" w:rsidRDefault="00780B93">
      <w:pPr>
        <w:rPr>
          <w:rFonts w:ascii="Century Gothic" w:hAnsi="Century Gothic" w:cs="Arial"/>
        </w:rPr>
      </w:pPr>
      <w:r w:rsidRPr="00C16188">
        <w:rPr>
          <w:rFonts w:ascii="Century Gothic" w:hAnsi="Century Gothic" w:cs="Arial"/>
        </w:rPr>
        <w:t>(2) Bei Bildschirmarbeitsplätzen, die bis zum 20. Dezember 1996 in Betrieb sind, hat der Arbeitgeber die geeigneten Maßnahmen nach Absatz 1 dann zu treffen,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wenn diese Arbeitsplätze wesentlich geändert werden oder</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wenn die Beurteilung der Arbeitsbedingungen nach § 3 ergibt, dass durch die Arbeit an diesen Arbeitsplätzen Leben oder Gesundheit der Beschäftigten gefährdet ist,</w:t>
      </w:r>
    </w:p>
    <w:p w:rsidR="00780B93" w:rsidRPr="00C16188" w:rsidRDefault="00780B93">
      <w:pPr>
        <w:rPr>
          <w:rFonts w:ascii="Century Gothic" w:hAnsi="Century Gothic" w:cs="Arial"/>
        </w:rPr>
      </w:pPr>
      <w:r w:rsidRPr="00C16188">
        <w:rPr>
          <w:rFonts w:ascii="Century Gothic" w:hAnsi="Century Gothic" w:cs="Arial"/>
        </w:rPr>
        <w:t>spätestens jedoch bis zum 31. Dezember 1999.</w:t>
      </w:r>
    </w:p>
    <w:p w:rsidR="00780B93" w:rsidRPr="00C16188" w:rsidRDefault="00780B93">
      <w:pPr>
        <w:rPr>
          <w:rFonts w:ascii="Century Gothic" w:hAnsi="Century Gothic" w:cs="Arial"/>
        </w:rPr>
      </w:pPr>
      <w:r w:rsidRPr="00C16188">
        <w:rPr>
          <w:rFonts w:ascii="Century Gothic" w:hAnsi="Century Gothic" w:cs="Arial"/>
        </w:rPr>
        <w:t>(3) Von den Anforderungen des Anhangs darf abgewichen werden, wenn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die spezifischen Erfordernisse des Bildschirmarbeitsplatzes oder Merkmale der Tätigkeit diesen Anforderungen entgegenstehen oder</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proofErr w:type="gramStart"/>
      <w:r w:rsidRPr="00C16188">
        <w:rPr>
          <w:rFonts w:ascii="Century Gothic" w:hAnsi="Century Gothic" w:cs="Arial"/>
        </w:rPr>
        <w:t>der</w:t>
      </w:r>
      <w:proofErr w:type="gramEnd"/>
      <w:r w:rsidRPr="00C16188">
        <w:rPr>
          <w:rFonts w:ascii="Century Gothic" w:hAnsi="Century Gothic" w:cs="Arial"/>
        </w:rPr>
        <w:t xml:space="preserve"> Bildschirmarbeitsplatz entsprechend den jeweiligen Fähigkeiten der daran tätigen Behinderten unter Berücksichtigung von Art und Schwere der Behinderung gestaltet wird</w:t>
      </w:r>
      <w:r w:rsidR="00C16188" w:rsidRPr="00C16188">
        <w:rPr>
          <w:rFonts w:ascii="Century Gothic" w:hAnsi="Century Gothic" w:cs="Arial"/>
        </w:rPr>
        <w:t xml:space="preserve"> </w:t>
      </w:r>
      <w:r w:rsidRPr="00C16188">
        <w:rPr>
          <w:rFonts w:ascii="Century Gothic" w:hAnsi="Century Gothic" w:cs="Arial"/>
        </w:rPr>
        <w:t>und dabei Sicherheit und Gesundheitsschutz auf andere Weise gewährleistet sind.</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5 Täglicher Arbeitsablauf</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Der Arbeitgeber hat die Tätigkeit der Beschäftigten so zu organisieren, dass die tägliche Arbeit an Bildschirmgeräten regelmäßig durch andere Tätigkeiten oder durch Pausen unterbrochen wird, die jeweils die Belastung durch die Arbeit am Bildschirmgerät verringern.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6 Untersuchung der Augen und des Sehvermögens</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(1) Der Arbeitgeber hat den Beschäftigten vor Aufnahme ihrer Tätigkeit an Bildschirmgeräten, anschließend in regelmäßigen Zeitabständen sowie bei Auftreten von Sehbeschwerden, die auf die Arbeit am Bildschirmgerät zurückgeführt werden können, eine angemessene Untersuchung der Augen und des Sehvermögens durch </w:t>
      </w:r>
      <w:r w:rsidRPr="00C16188">
        <w:rPr>
          <w:rFonts w:ascii="Century Gothic" w:hAnsi="Century Gothic" w:cs="Arial"/>
        </w:rPr>
        <w:lastRenderedPageBreak/>
        <w:t>eine fachkundige Person anzubieten. Erweist sich aufgrund der Ergebnisse einer Untersuchung nach Satz 1 eine augenärztliche Untersuchung als erforderlich, ist diese zu ermöglichen.</w:t>
      </w:r>
    </w:p>
    <w:p w:rsidR="00780B93" w:rsidRPr="00C16188" w:rsidRDefault="00780B93">
      <w:pPr>
        <w:rPr>
          <w:rFonts w:ascii="Century Gothic" w:hAnsi="Century Gothic" w:cs="Arial"/>
        </w:rPr>
      </w:pPr>
      <w:r w:rsidRPr="00C16188">
        <w:rPr>
          <w:rFonts w:ascii="Century Gothic" w:hAnsi="Century Gothic" w:cs="Arial"/>
        </w:rPr>
        <w:t xml:space="preserve">(2) Den Beschäftigten sind im erforderlichen Umfang spezielle Sehhilfen für ihre Arbeit an Bildschirmgeräten zur Verfügung zu stellen, wenn die Ergebnisse einer Untersuchung nach Absatz 1 ergeben, dass spezielle Sehhilfen </w:t>
      </w:r>
      <w:proofErr w:type="gramStart"/>
      <w:r w:rsidRPr="00C16188">
        <w:rPr>
          <w:rFonts w:ascii="Century Gothic" w:hAnsi="Century Gothic" w:cs="Arial"/>
        </w:rPr>
        <w:t>notwendig und normale</w:t>
      </w:r>
      <w:proofErr w:type="gramEnd"/>
      <w:r w:rsidRPr="00C16188">
        <w:rPr>
          <w:rFonts w:ascii="Century Gothic" w:hAnsi="Century Gothic" w:cs="Arial"/>
        </w:rPr>
        <w:t xml:space="preserve"> Sehhilfen nicht geeignet sind.</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7 Ordnungswidrigkeiten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Ordnungswidrig im Sinne des § 25 Abs. 1 Nr. 1 des Arbeitsschutzgesetzes handelt, wer vorsätzlich oder fahrlässig entgegen § 6 Abs. 1 Satz 1 die dort bezeichneten Untersuchungen nicht oder nicht rechtzeitig anbietet.</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Anhang über an Bildschirmarbeitsplätze zu stellende Anforderungen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Bildschirmgerät und Tastatur</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Die auf dem Bildschirm dargestellten Zeichen müssen scharf, deutlich und ausreichend groß sein sowie einen angemessenen Zeichen-</w:t>
      </w:r>
      <w:r w:rsidR="00C16188" w:rsidRPr="00C16188">
        <w:rPr>
          <w:rFonts w:ascii="Century Gothic" w:hAnsi="Century Gothic" w:cs="Arial"/>
        </w:rPr>
        <w:t xml:space="preserve"> </w:t>
      </w:r>
      <w:r w:rsidRPr="00C16188">
        <w:rPr>
          <w:rFonts w:ascii="Century Gothic" w:hAnsi="Century Gothic" w:cs="Arial"/>
        </w:rPr>
        <w:t>und Zeilenabstand haben.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Das auf dem Bildschirm dargestellte Bild muss stabil und frei von Flimmern sein; es darf keine Verzerrungen aufweisen.</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Die Helligkeit der Bildschirmanzeige und der Kontrast zwischen Zeichen und Zeichenuntergrund auf dem Bildschirm müssen einfach einstellbar sein und den Verhältnissen der Arbeitsumgebung angepasst werden können.</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Der Bildschirm muss frei von störenden Reflexionen und Blendungen sein.</w:t>
      </w:r>
    </w:p>
    <w:p w:rsidR="00780B93" w:rsidRPr="00C16188" w:rsidRDefault="00780B93">
      <w:pPr>
        <w:rPr>
          <w:rFonts w:ascii="Century Gothic" w:hAnsi="Century Gothic" w:cs="Arial"/>
        </w:rPr>
      </w:pPr>
      <w:r w:rsidRPr="00C16188">
        <w:rPr>
          <w:rFonts w:ascii="Century Gothic" w:hAnsi="Century Gothic" w:cs="Arial"/>
        </w:rPr>
        <w:t>5.</w:t>
      </w:r>
      <w:r w:rsidR="00FB25FB" w:rsidRPr="00C16188">
        <w:rPr>
          <w:rFonts w:ascii="Century Gothic" w:hAnsi="Century Gothic" w:cs="Arial"/>
        </w:rPr>
        <w:t xml:space="preserve"> </w:t>
      </w:r>
      <w:r w:rsidRPr="00C16188">
        <w:rPr>
          <w:rFonts w:ascii="Century Gothic" w:hAnsi="Century Gothic" w:cs="Arial"/>
        </w:rPr>
        <w:t>Das Bildschirmgerät muss frei und leicht drehbar und neigbar sein.</w:t>
      </w:r>
    </w:p>
    <w:p w:rsidR="00780B93" w:rsidRPr="00C16188" w:rsidRDefault="00780B93">
      <w:pPr>
        <w:rPr>
          <w:rFonts w:ascii="Century Gothic" w:hAnsi="Century Gothic" w:cs="Arial"/>
        </w:rPr>
      </w:pPr>
      <w:r w:rsidRPr="00C16188">
        <w:rPr>
          <w:rFonts w:ascii="Century Gothic" w:hAnsi="Century Gothic" w:cs="Arial"/>
        </w:rPr>
        <w:t>6.Die Tastatur muss</w:t>
      </w:r>
      <w:r w:rsidRPr="00C16188">
        <w:rPr>
          <w:rFonts w:ascii="Century Gothic" w:hAnsi="Century Gothic" w:cs="Arial"/>
          <w:color w:val="FF0000"/>
        </w:rPr>
        <w:t xml:space="preserve"> </w:t>
      </w:r>
      <w:r w:rsidRPr="00C16188">
        <w:rPr>
          <w:rFonts w:ascii="Century Gothic" w:hAnsi="Century Gothic" w:cs="Arial"/>
        </w:rPr>
        <w:t>vom Bildschirmgerät getrennt und neigbar sein, damit die Benutzer</w:t>
      </w:r>
    </w:p>
    <w:p w:rsidR="00780B93" w:rsidRPr="00C16188" w:rsidRDefault="00780B93">
      <w:pPr>
        <w:rPr>
          <w:rFonts w:ascii="Century Gothic" w:hAnsi="Century Gothic" w:cs="Arial"/>
        </w:rPr>
      </w:pPr>
      <w:proofErr w:type="gramStart"/>
      <w:r w:rsidRPr="00C16188">
        <w:rPr>
          <w:rFonts w:ascii="Century Gothic" w:hAnsi="Century Gothic" w:cs="Arial"/>
        </w:rPr>
        <w:t>eine</w:t>
      </w:r>
      <w:proofErr w:type="gramEnd"/>
      <w:r w:rsidRPr="00C16188">
        <w:rPr>
          <w:rFonts w:ascii="Century Gothic" w:hAnsi="Century Gothic" w:cs="Arial"/>
        </w:rPr>
        <w:t xml:space="preserve"> ergonomisch günstige Arbeitshaltung einnehmen können.</w:t>
      </w:r>
    </w:p>
    <w:p w:rsidR="00780B93" w:rsidRPr="00C16188" w:rsidRDefault="00780B93">
      <w:pPr>
        <w:rPr>
          <w:rFonts w:ascii="Century Gothic" w:hAnsi="Century Gothic" w:cs="Arial"/>
        </w:rPr>
      </w:pPr>
      <w:r w:rsidRPr="00C16188">
        <w:rPr>
          <w:rFonts w:ascii="Century Gothic" w:hAnsi="Century Gothic" w:cs="Arial"/>
        </w:rPr>
        <w:t>7.</w:t>
      </w:r>
      <w:r w:rsidR="00FB25FB" w:rsidRPr="00C16188">
        <w:rPr>
          <w:rFonts w:ascii="Century Gothic" w:hAnsi="Century Gothic" w:cs="Arial"/>
        </w:rPr>
        <w:t xml:space="preserve"> </w:t>
      </w:r>
      <w:r w:rsidRPr="00C16188">
        <w:rPr>
          <w:rFonts w:ascii="Century Gothic" w:hAnsi="Century Gothic" w:cs="Arial"/>
        </w:rPr>
        <w:t>Die Tastatur und die sonstigen Eingabemittel müssen auf der Arbeitsfläche variabel angeordnet werden können. Die Arbeitsfläche vor der Tastatur muss ein Auflegen der Hände ermöglichen.</w:t>
      </w:r>
    </w:p>
    <w:p w:rsidR="00780B93" w:rsidRPr="00C16188" w:rsidRDefault="00780B93">
      <w:pPr>
        <w:rPr>
          <w:rFonts w:ascii="Century Gothic" w:hAnsi="Century Gothic" w:cs="Arial"/>
        </w:rPr>
      </w:pPr>
      <w:r w:rsidRPr="00C16188">
        <w:rPr>
          <w:rFonts w:ascii="Century Gothic" w:hAnsi="Century Gothic" w:cs="Arial"/>
        </w:rPr>
        <w:t>8.</w:t>
      </w:r>
      <w:r w:rsidR="00FB25FB" w:rsidRPr="00C16188">
        <w:rPr>
          <w:rFonts w:ascii="Century Gothic" w:hAnsi="Century Gothic" w:cs="Arial"/>
        </w:rPr>
        <w:t xml:space="preserve"> </w:t>
      </w:r>
      <w:r w:rsidRPr="00C16188">
        <w:rPr>
          <w:rFonts w:ascii="Century Gothic" w:hAnsi="Century Gothic" w:cs="Arial"/>
        </w:rPr>
        <w:t>Die Tastatur muss eine reflexionsarme Oberfläche haben.</w:t>
      </w:r>
    </w:p>
    <w:p w:rsidR="00780B93" w:rsidRPr="00C16188" w:rsidRDefault="00780B93">
      <w:pPr>
        <w:rPr>
          <w:rFonts w:ascii="Century Gothic" w:hAnsi="Century Gothic" w:cs="Arial"/>
        </w:rPr>
      </w:pPr>
      <w:r w:rsidRPr="00C16188">
        <w:rPr>
          <w:rFonts w:ascii="Century Gothic" w:hAnsi="Century Gothic" w:cs="Arial"/>
        </w:rPr>
        <w:t>9.</w:t>
      </w:r>
      <w:r w:rsidR="00FB25FB" w:rsidRPr="00C16188">
        <w:rPr>
          <w:rFonts w:ascii="Century Gothic" w:hAnsi="Century Gothic" w:cs="Arial"/>
        </w:rPr>
        <w:t xml:space="preserve"> </w:t>
      </w:r>
      <w:r w:rsidRPr="00C16188">
        <w:rPr>
          <w:rFonts w:ascii="Century Gothic" w:hAnsi="Century Gothic" w:cs="Arial"/>
        </w:rPr>
        <w:t>Form und Anschlag der Tasten müssen eine ergonomische Bedienung der Tastatur ermöglichen. Die Beschriftung der Tasten muss sich vom Untergrund deutlich abheben und bei normaler Arbeitshaltung lesbar sein.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Sonstige Arbeitsmittel</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10. 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C16188" w:rsidRDefault="00780B93">
      <w:pPr>
        <w:rPr>
          <w:rFonts w:ascii="Century Gothic" w:hAnsi="Century Gothic" w:cs="Arial"/>
        </w:rPr>
      </w:pPr>
      <w:r w:rsidRPr="00C16188">
        <w:rPr>
          <w:rFonts w:ascii="Century Gothic" w:hAnsi="Century Gothic" w:cs="Arial"/>
        </w:rPr>
        <w:lastRenderedPageBreak/>
        <w:t>11. Der Arbeitsstuhl muss ergonomisch gestaltet und standsicher sein.</w:t>
      </w:r>
    </w:p>
    <w:p w:rsidR="00780B93" w:rsidRPr="00C16188" w:rsidRDefault="00780B93">
      <w:pPr>
        <w:rPr>
          <w:rFonts w:ascii="Century Gothic" w:hAnsi="Century Gothic" w:cs="Arial"/>
        </w:rPr>
      </w:pPr>
      <w:r w:rsidRPr="00C16188">
        <w:rPr>
          <w:rFonts w:ascii="Century Gothic" w:hAnsi="Century Gothic" w:cs="Arial"/>
        </w:rPr>
        <w:t>12. Der Vorlagenhalter muss stabil und verstellbar sein sowie so angeordnet werden können, dass unbequeme Kopf- und Augenbewegungen soweit wie möglich eingeschränkt werden.</w:t>
      </w:r>
    </w:p>
    <w:p w:rsidR="00780B93" w:rsidRPr="00C16188" w:rsidRDefault="00780B93">
      <w:pPr>
        <w:rPr>
          <w:rFonts w:ascii="Century Gothic" w:hAnsi="Century Gothic" w:cs="Arial"/>
        </w:rPr>
      </w:pPr>
      <w:r w:rsidRPr="00C16188">
        <w:rPr>
          <w:rFonts w:ascii="Century Gothic" w:hAnsi="Century Gothic" w:cs="Arial"/>
        </w:rPr>
        <w:t>13. Eine Fußstütze ist auf Wunsch zur Verfügung zu stellen, wenn eine ergonomisch günstige Arbeitshaltung ohne Fußstütze nicht erreicht werden kann.</w:t>
      </w:r>
    </w:p>
    <w:p w:rsidR="00780B93" w:rsidRPr="00C16188" w:rsidRDefault="00780B93">
      <w:pPr>
        <w:pStyle w:val="KeinLeerraum"/>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Arbeitsumgebung </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14. Am Bildschirmarbeitsplatz muss ausreichender Raum für wechselnde Arbeitshaltungen und -bewegungen vorhanden sein.</w:t>
      </w:r>
    </w:p>
    <w:p w:rsidR="00780B93" w:rsidRPr="00C16188" w:rsidRDefault="00780B93">
      <w:pPr>
        <w:rPr>
          <w:rFonts w:ascii="Century Gothic" w:hAnsi="Century Gothic" w:cs="Arial"/>
        </w:rPr>
      </w:pPr>
      <w:r w:rsidRPr="00C16188">
        <w:rPr>
          <w:rFonts w:ascii="Century Gothic" w:hAnsi="Century Gothic" w:cs="Arial"/>
        </w:rPr>
        <w:t>15. Die Beleuchtung muss der Art der Sehaufgabe entsprechen und an das Sehvermögen der Benutzer angepasst sein; dabei ist ein angemessener Kontrast zwischen Bildschirm und Arbeitsumgebung zu gewährleisten. Durch die Gestaltung des Bildschirmarbeitsplatzes sowie Auslegung und Anordnung der Beleuchtung sind störende Blendwirkungen, Reflexionen oder Spiegelungen auf dem Bildschirm und den sonstigen Arbeitsmitteln zu vermeiden.</w:t>
      </w:r>
    </w:p>
    <w:p w:rsidR="00780B93" w:rsidRPr="00C16188" w:rsidRDefault="00780B93">
      <w:pPr>
        <w:rPr>
          <w:rFonts w:ascii="Century Gothic" w:hAnsi="Century Gothic" w:cs="Arial"/>
        </w:rPr>
      </w:pPr>
      <w:r w:rsidRPr="00C16188">
        <w:rPr>
          <w:rFonts w:ascii="Century Gothic" w:hAnsi="Century Gothic" w:cs="Arial"/>
        </w:rPr>
        <w:t>16. Bildschirmarbeitsplätze sind so einzurichten, dass leuchtende oder beleuchtete Flächen keine Blendung verursachen und Reflexionen auf dem Bildschirm soweit wie möglich vermieden werden. Die Fenster müssen mit einer geeigneten verstellbaren Lichtschutzvorrichtung ausgestattet sein, durch die sich die Stärke des Tageslichteinfalls auf den Bildschirmarbeitsplatz vermindern lässt.</w:t>
      </w:r>
    </w:p>
    <w:p w:rsidR="00780B93" w:rsidRPr="00C16188" w:rsidRDefault="00780B93">
      <w:pPr>
        <w:rPr>
          <w:rFonts w:ascii="Century Gothic" w:hAnsi="Century Gothic" w:cs="Arial"/>
        </w:rPr>
      </w:pPr>
      <w:r w:rsidRPr="00C16188">
        <w:rPr>
          <w:rFonts w:ascii="Century Gothic" w:hAnsi="Century Gothic" w:cs="Arial"/>
        </w:rPr>
        <w:t xml:space="preserve">17. Bei der Gestaltung des Bildschirmarbeitsplatzes ist </w:t>
      </w:r>
      <w:proofErr w:type="gramStart"/>
      <w:r w:rsidRPr="00C16188">
        <w:rPr>
          <w:rFonts w:ascii="Century Gothic" w:hAnsi="Century Gothic" w:cs="Arial"/>
        </w:rPr>
        <w:t>dem</w:t>
      </w:r>
      <w:proofErr w:type="gramEnd"/>
      <w:r w:rsidRPr="00C16188">
        <w:rPr>
          <w:rFonts w:ascii="Century Gothic" w:hAnsi="Century Gothic" w:cs="Arial"/>
        </w:rPr>
        <w:t xml:space="preserve"> Lärm, der durch die zum Bildschirmarbeitsplatz gehörenden Arbeitsmittel verursacht wird, Rechnung zu tragen, insbesondere um eine Beeinträchtigung der Konzentration und der Sprachverständlichkeit zu vermeiden.</w:t>
      </w:r>
    </w:p>
    <w:p w:rsidR="00780B93" w:rsidRPr="00C16188" w:rsidRDefault="00780B93">
      <w:pPr>
        <w:rPr>
          <w:rFonts w:ascii="Century Gothic" w:hAnsi="Century Gothic" w:cs="Arial"/>
        </w:rPr>
      </w:pPr>
      <w:r w:rsidRPr="00C16188">
        <w:rPr>
          <w:rFonts w:ascii="Century Gothic" w:hAnsi="Century Gothic" w:cs="Arial"/>
        </w:rPr>
        <w:t>18. Die Arbeitsmittel dürfen nicht zu einer erhöhten Wärmebelastung am Bildschirmarbeitsplatz führen, die unzuträglich ist. Es ist für eine ausreichende Luftfeuchtigkeit zu sorgen.</w:t>
      </w:r>
    </w:p>
    <w:p w:rsidR="00780B93" w:rsidRPr="00C16188" w:rsidRDefault="00780B93">
      <w:pPr>
        <w:rPr>
          <w:rFonts w:ascii="Century Gothic" w:hAnsi="Century Gothic" w:cs="Arial"/>
        </w:rPr>
      </w:pPr>
      <w:r w:rsidRPr="00C16188">
        <w:rPr>
          <w:rFonts w:ascii="Century Gothic" w:hAnsi="Century Gothic" w:cs="Arial"/>
        </w:rPr>
        <w:t>19. Die Strahlung muss - mit Ausnahme des sichtbaren Teils des elektromagnetischen Spektrums -so niedrig gehalten werden, dass sie für Sicherheit und Gesundheit der Benutzer des Bildschirmgerätes unerheblich ist.</w:t>
      </w:r>
    </w:p>
    <w:p w:rsidR="00780B93" w:rsidRPr="00C16188" w:rsidRDefault="00780B93">
      <w:pPr>
        <w:rPr>
          <w:rFonts w:ascii="Century Gothic" w:hAnsi="Century Gothic" w:cs="Arial"/>
        </w:rPr>
      </w:pPr>
    </w:p>
    <w:p w:rsidR="00780B93" w:rsidRPr="00C16188" w:rsidRDefault="00780B93">
      <w:pPr>
        <w:pStyle w:val="KeinLeerraum"/>
        <w:rPr>
          <w:rFonts w:ascii="Century Gothic" w:hAnsi="Century Gothic" w:cs="Arial"/>
        </w:rPr>
      </w:pPr>
    </w:p>
    <w:p w:rsidR="00780B93" w:rsidRPr="00C16188" w:rsidRDefault="00780B93">
      <w:pPr>
        <w:pStyle w:val="KeinLeerraum"/>
        <w:rPr>
          <w:rFonts w:ascii="Century Gothic" w:hAnsi="Century Gothic" w:cs="Arial"/>
        </w:rPr>
      </w:pPr>
      <w:r w:rsidRPr="00C16188">
        <w:rPr>
          <w:rFonts w:ascii="Century Gothic" w:hAnsi="Century Gothic" w:cs="Arial"/>
        </w:rPr>
        <w:t>Zusammenwirken Mensch - Arbeitsmittel</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20. Die Grundsätze der Ergonomie sind insbesondere auf die Verarbeitung von Informationen durch den Menschen anzuwenden.</w:t>
      </w:r>
    </w:p>
    <w:p w:rsidR="00780B93" w:rsidRPr="00C16188" w:rsidRDefault="00780B93">
      <w:pPr>
        <w:rPr>
          <w:rFonts w:ascii="Century Gothic" w:hAnsi="Century Gothic" w:cs="Arial"/>
        </w:rPr>
      </w:pPr>
      <w:r w:rsidRPr="00C16188">
        <w:rPr>
          <w:rFonts w:ascii="Century Gothic" w:hAnsi="Century Gothic" w:cs="Arial"/>
        </w:rPr>
        <w:t>21. Bei Entwicklung, Auswahl, Erwerb und Änderung von Software sowie bei der Gestaltung der Tätigkeit an Bildschirmgeräten hat der Arbeitgeber den folgenden Grundsätzen insbesondere im Hinblick auf die Benutzerfreundlichkeit Rechnung zu tragen:</w:t>
      </w:r>
    </w:p>
    <w:p w:rsidR="00780B93" w:rsidRPr="00C16188" w:rsidRDefault="00780B93">
      <w:pPr>
        <w:rPr>
          <w:rFonts w:ascii="Century Gothic" w:hAnsi="Century Gothic" w:cs="Arial"/>
        </w:rPr>
      </w:pPr>
      <w:r w:rsidRPr="00C16188">
        <w:rPr>
          <w:rFonts w:ascii="Century Gothic" w:hAnsi="Century Gothic" w:cs="Arial"/>
        </w:rPr>
        <w:t>21.1 Die Software muss</w:t>
      </w:r>
      <w:r w:rsidRPr="00C16188">
        <w:rPr>
          <w:rFonts w:ascii="Century Gothic" w:hAnsi="Century Gothic" w:cs="Arial"/>
          <w:color w:val="FF0000"/>
        </w:rPr>
        <w:t xml:space="preserve"> </w:t>
      </w:r>
      <w:r w:rsidRPr="00C16188">
        <w:rPr>
          <w:rFonts w:ascii="Century Gothic" w:hAnsi="Century Gothic" w:cs="Arial"/>
        </w:rPr>
        <w:t>an die auszuführende Aufgabe angepasst sein.</w:t>
      </w:r>
    </w:p>
    <w:p w:rsidR="00780B93" w:rsidRPr="00C16188" w:rsidRDefault="00780B93">
      <w:pPr>
        <w:rPr>
          <w:rFonts w:ascii="Century Gothic" w:hAnsi="Century Gothic" w:cs="Arial"/>
        </w:rPr>
      </w:pPr>
      <w:r w:rsidRPr="00C16188">
        <w:rPr>
          <w:rFonts w:ascii="Century Gothic" w:hAnsi="Century Gothic" w:cs="Arial"/>
        </w:rPr>
        <w:t>21.2 Die Systeme müssen den Benutzern Angaben über die jeweiligen Dialogabläufe unmittelbar oder auf Verlangen machen.</w:t>
      </w:r>
    </w:p>
    <w:p w:rsidR="00780B93" w:rsidRPr="00C16188" w:rsidRDefault="00780B93">
      <w:pPr>
        <w:rPr>
          <w:rFonts w:ascii="Century Gothic" w:hAnsi="Century Gothic" w:cs="Arial"/>
        </w:rPr>
      </w:pPr>
      <w:r w:rsidRPr="00C16188">
        <w:rPr>
          <w:rFonts w:ascii="Century Gothic" w:hAnsi="Century Gothic" w:cs="Arial"/>
        </w:rPr>
        <w:t>21.3 Die Systeme müssen den Benutzern die Beeinflussung der jeweiligen Dialogabläufe ermöglichen sowie eventuelle Fehler bei der Handhabung beschreiben und deren Beseitigung mit begrenztem Arbeitsaufwand erlauben.</w:t>
      </w:r>
    </w:p>
    <w:p w:rsidR="00780B93" w:rsidRPr="00C16188" w:rsidRDefault="00780B93">
      <w:pPr>
        <w:rPr>
          <w:rFonts w:ascii="Century Gothic" w:hAnsi="Century Gothic" w:cs="Arial"/>
        </w:rPr>
      </w:pPr>
      <w:r w:rsidRPr="00C16188">
        <w:rPr>
          <w:rFonts w:ascii="Century Gothic" w:hAnsi="Century Gothic" w:cs="Arial"/>
        </w:rPr>
        <w:lastRenderedPageBreak/>
        <w:t>21.4 Die Software muss entsprechend den Kenntnissen und Erfahrungen der Benutzer im Hinblick auf die auszuführende Aufgabe angepasst werden können.</w:t>
      </w:r>
    </w:p>
    <w:p w:rsidR="00780B93" w:rsidRPr="00C16188" w:rsidRDefault="00780B93">
      <w:pPr>
        <w:rPr>
          <w:rFonts w:ascii="Century Gothic" w:hAnsi="Century Gothic" w:cs="Arial"/>
        </w:rPr>
      </w:pPr>
      <w:r w:rsidRPr="00C16188">
        <w:rPr>
          <w:rFonts w:ascii="Century Gothic" w:hAnsi="Century Gothic" w:cs="Arial"/>
        </w:rPr>
        <w:t>22. Ohne Wissen der Benutzer darf keine Vorrichtung zur qualitativen oder quantitativen Kontrolle verwendet werden.</w:t>
      </w:r>
    </w:p>
    <w:sectPr w:rsidR="00780B93" w:rsidRPr="00C1618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385826"/>
    <w:rsid w:val="00434F7A"/>
    <w:rsid w:val="004A3711"/>
    <w:rsid w:val="005F32BC"/>
    <w:rsid w:val="0064085A"/>
    <w:rsid w:val="006A18A0"/>
    <w:rsid w:val="00780B93"/>
    <w:rsid w:val="00786008"/>
    <w:rsid w:val="007E2F7F"/>
    <w:rsid w:val="007E381B"/>
    <w:rsid w:val="00801949"/>
    <w:rsid w:val="009206F0"/>
    <w:rsid w:val="00944BE8"/>
    <w:rsid w:val="00A45B5F"/>
    <w:rsid w:val="00B07B94"/>
    <w:rsid w:val="00B07CDE"/>
    <w:rsid w:val="00B161C9"/>
    <w:rsid w:val="00C16188"/>
    <w:rsid w:val="00D82924"/>
    <w:rsid w:val="00D91441"/>
    <w:rsid w:val="00DC4B3B"/>
    <w:rsid w:val="00FB25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1439</Words>
  <Characters>9072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2013-02-19T13:13:00Z</dcterms:created>
  <dcterms:modified xsi:type="dcterms:W3CDTF">2013-02-28T15:46:00Z</dcterms:modified>
</cp:coreProperties>
</file>